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6CC" w14:textId="655F1DA2" w:rsidR="00ED0A81" w:rsidRPr="00B76C27" w:rsidRDefault="00B76C27" w:rsidP="00B76C27">
      <w:pPr>
        <w:jc w:val="center"/>
        <w:rPr>
          <w:b/>
          <w:bCs/>
        </w:rPr>
      </w:pPr>
      <w:r w:rsidRPr="00B76C27">
        <w:rPr>
          <w:b/>
          <w:bCs/>
        </w:rPr>
        <w:t>Ordre du jour</w:t>
      </w:r>
      <w:r>
        <w:rPr>
          <w:b/>
          <w:bCs/>
        </w:rPr>
        <w:t xml:space="preserve"> CSE C 22/12/2022</w:t>
      </w:r>
    </w:p>
    <w:p w14:paraId="364CCA56" w14:textId="0AF80520" w:rsidR="00B349BA" w:rsidRPr="00203DB4" w:rsidRDefault="00B161C7">
      <w:pPr>
        <w:rPr>
          <w:b/>
          <w:bCs/>
        </w:rPr>
      </w:pPr>
      <w:proofErr w:type="spellStart"/>
      <w:r w:rsidRPr="00203DB4">
        <w:rPr>
          <w:b/>
          <w:bCs/>
        </w:rPr>
        <w:t>Retex</w:t>
      </w:r>
      <w:proofErr w:type="spellEnd"/>
    </w:p>
    <w:p w14:paraId="67E95C89" w14:textId="348E85C5" w:rsidR="00203DB4" w:rsidRDefault="00203DB4" w:rsidP="00406AA6">
      <w:pPr>
        <w:pStyle w:val="Paragraphedeliste"/>
        <w:numPr>
          <w:ilvl w:val="0"/>
          <w:numId w:val="4"/>
        </w:numPr>
        <w:jc w:val="both"/>
      </w:pPr>
      <w:r>
        <w:t xml:space="preserve">Lors de votre prise de fonction, vous avez annoncé réaliser un état des lieux des établissements de l’APAJH23 et rencontrer les usagers et les salariés. </w:t>
      </w:r>
      <w:r w:rsidR="00406AA6">
        <w:t>Pouvez-vous</w:t>
      </w:r>
      <w:r>
        <w:t xml:space="preserve"> nous faire un retour de cette première prise de contact. </w:t>
      </w:r>
    </w:p>
    <w:p w14:paraId="5F48F3CA" w14:textId="4E40991C" w:rsidR="00B161C7" w:rsidRPr="00203DB4" w:rsidRDefault="00B161C7" w:rsidP="00406AA6">
      <w:pPr>
        <w:jc w:val="both"/>
        <w:rPr>
          <w:b/>
          <w:bCs/>
        </w:rPr>
      </w:pPr>
      <w:r w:rsidRPr="00203DB4">
        <w:rPr>
          <w:b/>
          <w:bCs/>
        </w:rPr>
        <w:t>GEM</w:t>
      </w:r>
    </w:p>
    <w:p w14:paraId="1F3EA74F" w14:textId="4A25E5A4" w:rsidR="00203DB4" w:rsidRDefault="00203DB4" w:rsidP="00406AA6">
      <w:pPr>
        <w:pStyle w:val="Paragraphedeliste"/>
        <w:numPr>
          <w:ilvl w:val="0"/>
          <w:numId w:val="4"/>
        </w:numPr>
        <w:jc w:val="both"/>
      </w:pPr>
      <w:r w:rsidRPr="00F6789A">
        <w:t xml:space="preserve">L’APAJH23 a fait le choix de </w:t>
      </w:r>
      <w:r w:rsidR="00406AA6" w:rsidRPr="00F6789A">
        <w:t>travailler avec</w:t>
      </w:r>
      <w:r w:rsidRPr="00F6789A">
        <w:t xml:space="preserve"> ce groupement d’</w:t>
      </w:r>
      <w:r w:rsidR="00401B5C" w:rsidRPr="00F6789A">
        <w:t>employeurs</w:t>
      </w:r>
      <w:r w:rsidRPr="00F6789A">
        <w:t xml:space="preserve"> depuis quelques mois. Il est </w:t>
      </w:r>
      <w:r w:rsidR="00401B5C" w:rsidRPr="00F6789A">
        <w:t>remonté</w:t>
      </w:r>
      <w:r w:rsidRPr="00F6789A">
        <w:t xml:space="preserve"> régulièrement des difficultés liées aux remplacements proposés par le GEM. Avez-vous eu écho de cette situation et pourquoi </w:t>
      </w:r>
      <w:r>
        <w:t>systématiser le remplacement par cet organisme ?</w:t>
      </w:r>
    </w:p>
    <w:p w14:paraId="4FCFEFB2" w14:textId="5C8E224E" w:rsidR="00B349BA" w:rsidRDefault="00B161C7" w:rsidP="00406AA6">
      <w:pPr>
        <w:jc w:val="both"/>
        <w:rPr>
          <w:b/>
          <w:bCs/>
        </w:rPr>
      </w:pPr>
      <w:r w:rsidRPr="00203DB4">
        <w:rPr>
          <w:b/>
          <w:bCs/>
        </w:rPr>
        <w:t>Prime PVP</w:t>
      </w:r>
    </w:p>
    <w:p w14:paraId="53C6FA0E" w14:textId="2388C140" w:rsidR="00AF62D7" w:rsidRPr="00AF62D7" w:rsidRDefault="00AF62D7" w:rsidP="00406AA6">
      <w:pPr>
        <w:pStyle w:val="Paragraphedeliste"/>
        <w:numPr>
          <w:ilvl w:val="0"/>
          <w:numId w:val="4"/>
        </w:numPr>
        <w:jc w:val="both"/>
      </w:pPr>
      <w:r w:rsidRPr="00AF62D7">
        <w:t xml:space="preserve">Où en est la possibilité du versement de la prime </w:t>
      </w:r>
      <w:r>
        <w:t>a</w:t>
      </w:r>
      <w:r w:rsidRPr="00AF62D7">
        <w:t>ux salariés de l’APAJH23 ?</w:t>
      </w:r>
    </w:p>
    <w:p w14:paraId="366B3D3A" w14:textId="26E433C2" w:rsidR="00B161C7" w:rsidRDefault="00B161C7" w:rsidP="00406AA6">
      <w:pPr>
        <w:jc w:val="both"/>
        <w:rPr>
          <w:b/>
          <w:bCs/>
        </w:rPr>
      </w:pPr>
      <w:r w:rsidRPr="00203DB4">
        <w:rPr>
          <w:b/>
          <w:bCs/>
        </w:rPr>
        <w:t>Oublié du Ségur</w:t>
      </w:r>
    </w:p>
    <w:p w14:paraId="0076D71F" w14:textId="7EFC3D96" w:rsidR="00AF62D7" w:rsidRPr="00F6789A" w:rsidRDefault="00203DB4" w:rsidP="00F6789A">
      <w:pPr>
        <w:pStyle w:val="Paragraphedeliste"/>
        <w:numPr>
          <w:ilvl w:val="0"/>
          <w:numId w:val="4"/>
        </w:numPr>
        <w:jc w:val="both"/>
        <w:rPr>
          <w:color w:val="ED7D31" w:themeColor="accent2"/>
        </w:rPr>
      </w:pPr>
      <w:r w:rsidRPr="00203DB4">
        <w:t>Le Président de l’association, lors d</w:t>
      </w:r>
      <w:r>
        <w:t>’</w:t>
      </w:r>
      <w:r w:rsidRPr="00203DB4">
        <w:t>u</w:t>
      </w:r>
      <w:r>
        <w:t>ne</w:t>
      </w:r>
      <w:r w:rsidRPr="00203DB4">
        <w:t xml:space="preserve"> rencontre avec les salariés </w:t>
      </w:r>
      <w:r>
        <w:t xml:space="preserve">du pôle Education et Apprentissages </w:t>
      </w:r>
      <w:r w:rsidRPr="00203DB4">
        <w:t xml:space="preserve">au mois d’aout, </w:t>
      </w:r>
      <w:r>
        <w:t xml:space="preserve">avait évoqué la possibilité d’un prime avant la fin d’année 2022. </w:t>
      </w:r>
      <w:r w:rsidR="00AF62D7">
        <w:t xml:space="preserve">Les </w:t>
      </w:r>
      <w:r w:rsidR="00F6789A">
        <w:t>salariés</w:t>
      </w:r>
      <w:r w:rsidR="00AF62D7">
        <w:t xml:space="preserve"> </w:t>
      </w:r>
      <w:r w:rsidR="00AF62D7" w:rsidRPr="00F6789A">
        <w:t>concernés par le non-versement du Ségur sont dans l’attente d’information.</w:t>
      </w:r>
      <w:r w:rsidR="00BF3F7C" w:rsidRPr="00F6789A">
        <w:t xml:space="preserve"> </w:t>
      </w:r>
      <w:r w:rsidR="001D1EFE" w:rsidRPr="00F6789A">
        <w:t xml:space="preserve"> Pourriez-vous nous indiquer ce qu’il </w:t>
      </w:r>
      <w:r w:rsidR="00683C12" w:rsidRPr="00F6789A">
        <w:t>en est.</w:t>
      </w:r>
    </w:p>
    <w:p w14:paraId="65BC3A4A" w14:textId="1BA2654E" w:rsidR="00B161C7" w:rsidRDefault="00B161C7" w:rsidP="00406AA6">
      <w:pPr>
        <w:jc w:val="both"/>
        <w:rPr>
          <w:b/>
          <w:bCs/>
        </w:rPr>
      </w:pPr>
      <w:r w:rsidRPr="00203DB4">
        <w:rPr>
          <w:b/>
          <w:bCs/>
        </w:rPr>
        <w:t>Formation</w:t>
      </w:r>
    </w:p>
    <w:p w14:paraId="27BDBE44" w14:textId="30CC0213" w:rsidR="00AF62D7" w:rsidRPr="00AF62D7" w:rsidRDefault="00AF62D7" w:rsidP="00406AA6">
      <w:pPr>
        <w:pStyle w:val="Paragraphedeliste"/>
        <w:numPr>
          <w:ilvl w:val="0"/>
          <w:numId w:val="4"/>
        </w:numPr>
        <w:jc w:val="both"/>
      </w:pPr>
      <w:r w:rsidRPr="00AF62D7">
        <w:t xml:space="preserve">Lors des formations, des disparités de traitements sont rencontrées </w:t>
      </w:r>
      <w:r>
        <w:t xml:space="preserve">dans les établissements (avance faite par le salarié, délai de remboursement plus ou moins long…). Pouvez-vous apporter des éclairages sur les modalités et harmoniser son mode opératoire. </w:t>
      </w:r>
    </w:p>
    <w:p w14:paraId="0B654515" w14:textId="1D785C1C" w:rsidR="00B161C7" w:rsidRDefault="00B161C7" w:rsidP="00406AA6">
      <w:pPr>
        <w:jc w:val="both"/>
        <w:rPr>
          <w:b/>
          <w:bCs/>
        </w:rPr>
      </w:pPr>
      <w:r w:rsidRPr="00203DB4">
        <w:rPr>
          <w:b/>
          <w:bCs/>
        </w:rPr>
        <w:t>Guide Covid</w:t>
      </w:r>
    </w:p>
    <w:p w14:paraId="2D726368" w14:textId="59E015D4" w:rsidR="00AF62D7" w:rsidRPr="00AF62D7" w:rsidRDefault="00AF62D7" w:rsidP="00406AA6">
      <w:pPr>
        <w:pStyle w:val="Paragraphedeliste"/>
        <w:numPr>
          <w:ilvl w:val="0"/>
          <w:numId w:val="4"/>
        </w:numPr>
        <w:jc w:val="both"/>
      </w:pPr>
      <w:r w:rsidRPr="00AF62D7">
        <w:t xml:space="preserve">Lors du CSE Central du mois d’octobre, nous avons évoqué les difficultés rencontrées </w:t>
      </w:r>
      <w:r>
        <w:t xml:space="preserve">avec l’application du Guide Covid interne. Certains points devaient </w:t>
      </w:r>
      <w:r w:rsidRPr="00F6789A">
        <w:t xml:space="preserve">être </w:t>
      </w:r>
      <w:r w:rsidR="000D0433" w:rsidRPr="00F6789A">
        <w:t xml:space="preserve">réévalués </w:t>
      </w:r>
      <w:r w:rsidRPr="00F6789A">
        <w:t xml:space="preserve">permettant </w:t>
      </w:r>
      <w:r>
        <w:t xml:space="preserve">l’allègement de mesures contraignantes. </w:t>
      </w:r>
      <w:r w:rsidR="007023B0">
        <w:t>Pouvez-vous</w:t>
      </w:r>
      <w:r>
        <w:t xml:space="preserve"> nous précisez </w:t>
      </w:r>
      <w:r w:rsidR="007023B0">
        <w:t>pourquoi cela</w:t>
      </w:r>
      <w:r>
        <w:t xml:space="preserve"> n’a pas été fait ?</w:t>
      </w:r>
    </w:p>
    <w:p w14:paraId="33ECB8CC" w14:textId="602FB173" w:rsidR="00B161C7" w:rsidRDefault="00B161C7" w:rsidP="00406AA6">
      <w:pPr>
        <w:jc w:val="both"/>
        <w:rPr>
          <w:rStyle w:val="normaltextrun"/>
          <w:rFonts w:ascii="Calibri" w:hAnsi="Calibri" w:cs="Calibri"/>
        </w:rPr>
      </w:pPr>
      <w:r w:rsidRPr="00B161C7">
        <w:rPr>
          <w:rStyle w:val="normaltextrun"/>
          <w:rFonts w:ascii="Calibri" w:hAnsi="Calibri" w:cs="Calibri"/>
          <w:b/>
          <w:bCs/>
        </w:rPr>
        <w:t xml:space="preserve">Mobilités internes des </w:t>
      </w:r>
      <w:r w:rsidR="00203DB4" w:rsidRPr="00B161C7">
        <w:rPr>
          <w:rStyle w:val="normaltextrun"/>
          <w:rFonts w:ascii="Calibri" w:hAnsi="Calibri" w:cs="Calibri"/>
          <w:b/>
          <w:bCs/>
        </w:rPr>
        <w:t>salariés</w:t>
      </w:r>
    </w:p>
    <w:p w14:paraId="466B6365" w14:textId="44B265CB" w:rsidR="00B161C7" w:rsidRPr="00B161C7" w:rsidRDefault="00B161C7" w:rsidP="00406AA6">
      <w:pPr>
        <w:pStyle w:val="Paragraphedeliste"/>
        <w:numPr>
          <w:ilvl w:val="0"/>
          <w:numId w:val="3"/>
        </w:numPr>
        <w:jc w:val="both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Q</w:t>
      </w:r>
      <w:r w:rsidRPr="00B161C7">
        <w:rPr>
          <w:rStyle w:val="normaltextrun"/>
          <w:rFonts w:ascii="Calibri" w:hAnsi="Calibri" w:cs="Calibri"/>
        </w:rPr>
        <w:t xml:space="preserve">uel outil </w:t>
      </w:r>
      <w:r>
        <w:rPr>
          <w:rStyle w:val="normaltextrun"/>
          <w:rFonts w:ascii="Calibri" w:hAnsi="Calibri" w:cs="Calibri"/>
        </w:rPr>
        <w:t>pourrait être</w:t>
      </w:r>
      <w:r w:rsidRPr="00B161C7">
        <w:rPr>
          <w:rStyle w:val="normaltextrun"/>
          <w:rFonts w:ascii="Calibri" w:hAnsi="Calibri" w:cs="Calibri"/>
        </w:rPr>
        <w:t xml:space="preserve"> mis en place pour</w:t>
      </w:r>
      <w:r w:rsidR="00203DB4">
        <w:rPr>
          <w:rStyle w:val="normaltextrun"/>
          <w:rFonts w:ascii="Calibri" w:hAnsi="Calibri" w:cs="Calibri"/>
        </w:rPr>
        <w:t xml:space="preserve"> permettre la mobilité entre des salaries des services ou établissement de l’APAJH</w:t>
      </w:r>
      <w:proofErr w:type="gramStart"/>
      <w:r w:rsidR="00203DB4">
        <w:rPr>
          <w:rStyle w:val="normaltextrun"/>
          <w:rFonts w:ascii="Calibri" w:hAnsi="Calibri" w:cs="Calibri"/>
        </w:rPr>
        <w:t>23</w:t>
      </w:r>
      <w:r w:rsidRPr="00B161C7">
        <w:rPr>
          <w:rStyle w:val="normaltextrun"/>
          <w:rFonts w:ascii="Calibri" w:hAnsi="Calibri" w:cs="Calibri"/>
        </w:rPr>
        <w:t>?</w:t>
      </w:r>
      <w:proofErr w:type="gramEnd"/>
      <w:r w:rsidRPr="00B161C7">
        <w:rPr>
          <w:rStyle w:val="normaltextrun"/>
          <w:rFonts w:ascii="Calibri" w:hAnsi="Calibri" w:cs="Calibri"/>
        </w:rPr>
        <w:t>  (Prévu dans l’accord GPEC</w:t>
      </w:r>
      <w:r>
        <w:rPr>
          <w:rStyle w:val="normaltextrun"/>
          <w:rFonts w:ascii="Calibri" w:hAnsi="Calibri" w:cs="Calibri"/>
        </w:rPr>
        <w:t>).</w:t>
      </w:r>
    </w:p>
    <w:p w14:paraId="13C22E7A" w14:textId="20B76C22" w:rsidR="00B161C7" w:rsidRDefault="00B161C7" w:rsidP="00406AA6">
      <w:pPr>
        <w:jc w:val="both"/>
        <w:rPr>
          <w:rStyle w:val="normaltextrun"/>
          <w:rFonts w:ascii="Calibri" w:hAnsi="Calibri" w:cs="Calibri"/>
        </w:rPr>
      </w:pPr>
      <w:r w:rsidRPr="00B161C7">
        <w:rPr>
          <w:rStyle w:val="normaltextrun"/>
          <w:rFonts w:ascii="Calibri" w:hAnsi="Calibri" w:cs="Calibri"/>
          <w:b/>
          <w:bCs/>
        </w:rPr>
        <w:t>Modalités de récupération des jours fériés</w:t>
      </w:r>
    </w:p>
    <w:p w14:paraId="21EBF4E7" w14:textId="3F7DADEC" w:rsidR="00B161C7" w:rsidRPr="00F6789A" w:rsidRDefault="00B161C7" w:rsidP="00406AA6">
      <w:pPr>
        <w:pStyle w:val="Paragraphedeliste"/>
        <w:numPr>
          <w:ilvl w:val="0"/>
          <w:numId w:val="2"/>
        </w:numPr>
        <w:jc w:val="both"/>
      </w:pPr>
      <w:r w:rsidRPr="00F6789A">
        <w:t xml:space="preserve">Le cadre légal de </w:t>
      </w:r>
      <w:r w:rsidR="00AA2396" w:rsidRPr="00F6789A">
        <w:t xml:space="preserve">récupération </w:t>
      </w:r>
      <w:r w:rsidRPr="00F6789A">
        <w:t xml:space="preserve">des jours </w:t>
      </w:r>
      <w:r w:rsidR="00F6789A" w:rsidRPr="00F6789A">
        <w:t>fériés</w:t>
      </w:r>
      <w:r w:rsidRPr="00F6789A">
        <w:t xml:space="preserve"> n’est pas toujours </w:t>
      </w:r>
      <w:r w:rsidR="00AD357E" w:rsidRPr="00F6789A">
        <w:t xml:space="preserve">appliqué </w:t>
      </w:r>
      <w:r w:rsidRPr="00F6789A">
        <w:t xml:space="preserve">dans certains établissements et des disparités de traitement sont </w:t>
      </w:r>
      <w:r w:rsidR="00AD357E" w:rsidRPr="00F6789A">
        <w:t xml:space="preserve">remontées </w:t>
      </w:r>
      <w:r w:rsidRPr="00F6789A">
        <w:t xml:space="preserve">aux élus du CSE C. </w:t>
      </w:r>
      <w:r w:rsidR="00F6789A" w:rsidRPr="00F6789A">
        <w:t>Pouvez-vous</w:t>
      </w:r>
      <w:r w:rsidRPr="00F6789A">
        <w:t xml:space="preserve"> repréciser le cadre légal et faire en sorte que les directions de </w:t>
      </w:r>
      <w:r w:rsidR="00E9734A" w:rsidRPr="00F6789A">
        <w:t xml:space="preserve">pôles </w:t>
      </w:r>
      <w:r w:rsidRPr="00F6789A">
        <w:t>les appliquent</w:t>
      </w:r>
      <w:r w:rsidR="009E3790" w:rsidRPr="00F6789A">
        <w:t> ?</w:t>
      </w:r>
    </w:p>
    <w:p w14:paraId="23C5E371" w14:textId="77777777" w:rsidR="007023B0" w:rsidRPr="00F6789A" w:rsidRDefault="007023B0" w:rsidP="00406AA6">
      <w:pPr>
        <w:spacing w:after="0"/>
        <w:jc w:val="both"/>
        <w:rPr>
          <w:rFonts w:eastAsia="Times New Roman" w:cstheme="minorHAnsi"/>
          <w:b/>
          <w:color w:val="212121"/>
          <w:lang w:eastAsia="fr-FR"/>
        </w:rPr>
      </w:pPr>
      <w:r w:rsidRPr="00F6789A">
        <w:rPr>
          <w:rFonts w:eastAsia="Times New Roman" w:cstheme="minorHAnsi"/>
          <w:b/>
          <w:color w:val="212121"/>
          <w:lang w:eastAsia="fr-FR"/>
        </w:rPr>
        <w:t>PRAETER</w:t>
      </w:r>
    </w:p>
    <w:p w14:paraId="79B321B1" w14:textId="26A954ED" w:rsidR="007023B0" w:rsidRPr="00F6789A" w:rsidRDefault="007023B0" w:rsidP="00406AA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212121"/>
          <w:lang w:eastAsia="fr-FR"/>
        </w:rPr>
      </w:pPr>
      <w:r w:rsidRPr="00F6789A">
        <w:rPr>
          <w:rFonts w:eastAsia="Times New Roman" w:cstheme="minorHAnsi"/>
          <w:color w:val="212121"/>
          <w:lang w:eastAsia="fr-FR"/>
        </w:rPr>
        <w:t>Point sur les recrutements effectués depuis le dernier CSE C.</w:t>
      </w:r>
    </w:p>
    <w:p w14:paraId="6820739E" w14:textId="47FCB677" w:rsidR="007023B0" w:rsidRPr="00F6789A" w:rsidRDefault="007023B0" w:rsidP="00406AA6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212121"/>
          <w:lang w:eastAsia="fr-FR"/>
        </w:rPr>
      </w:pPr>
      <w:r w:rsidRPr="00F6789A">
        <w:rPr>
          <w:rFonts w:eastAsia="Times New Roman" w:cstheme="minorHAnsi"/>
          <w:color w:val="212121"/>
          <w:lang w:eastAsia="fr-FR"/>
        </w:rPr>
        <w:t>Pouvez-vous nous informer quels ETP ont été prélevés par pôle pour permettre le financement de la plateforme ?</w:t>
      </w:r>
    </w:p>
    <w:p w14:paraId="320D2C3E" w14:textId="3E2DAC4B" w:rsidR="00B161C7" w:rsidRDefault="00B161C7" w:rsidP="00406AA6">
      <w:pPr>
        <w:jc w:val="both"/>
      </w:pPr>
    </w:p>
    <w:p w14:paraId="5FDA8F62" w14:textId="01F7DA4C" w:rsidR="007023B0" w:rsidRPr="007023B0" w:rsidRDefault="007023B0" w:rsidP="00406AA6">
      <w:pPr>
        <w:jc w:val="both"/>
        <w:rPr>
          <w:b/>
          <w:bCs/>
        </w:rPr>
      </w:pPr>
      <w:r w:rsidRPr="007023B0">
        <w:rPr>
          <w:b/>
          <w:bCs/>
        </w:rPr>
        <w:lastRenderedPageBreak/>
        <w:t>Sujets abordés lors de CSE C précèdent en attente de précision</w:t>
      </w:r>
    </w:p>
    <w:p w14:paraId="7B252B7A" w14:textId="730AE470" w:rsidR="007023B0" w:rsidRPr="00F6789A" w:rsidRDefault="007023B0" w:rsidP="00406AA6">
      <w:pPr>
        <w:pStyle w:val="Paragraphedeliste"/>
        <w:numPr>
          <w:ilvl w:val="0"/>
          <w:numId w:val="2"/>
        </w:numPr>
        <w:jc w:val="both"/>
      </w:pPr>
      <w:r w:rsidRPr="00F6789A">
        <w:t>Lors des rencontres de l’Action Sociale et de la Santé organis</w:t>
      </w:r>
      <w:r w:rsidR="006D495C" w:rsidRPr="00F6789A">
        <w:t>ées</w:t>
      </w:r>
      <w:r w:rsidRPr="00F6789A">
        <w:t xml:space="preserve"> par </w:t>
      </w:r>
      <w:proofErr w:type="spellStart"/>
      <w:r w:rsidRPr="00F6789A">
        <w:t>Nexem</w:t>
      </w:r>
      <w:proofErr w:type="spellEnd"/>
      <w:r w:rsidRPr="00F6789A">
        <w:t xml:space="preserve">, Jean-Christophe Combe, Ministre des Solidarités, de l’Inclusion et du Handicap, a annoncé que l’ensemble des salariés du secteur privé non lucratif bénéficieraient de « l’équivalent de l’augmentation de la valeur du point pour la fonction publique ». Avez-vous des compléments d’informations à apporter au </w:t>
      </w:r>
      <w:r w:rsidR="00481F42" w:rsidRPr="00F6789A">
        <w:t>CSE-</w:t>
      </w:r>
      <w:proofErr w:type="gramStart"/>
      <w:r w:rsidR="00481F42" w:rsidRPr="00F6789A">
        <w:t>C</w:t>
      </w:r>
      <w:r w:rsidRPr="00F6789A">
        <w:t>?</w:t>
      </w:r>
      <w:proofErr w:type="gramEnd"/>
    </w:p>
    <w:p w14:paraId="3D664D1E" w14:textId="0D6351A8" w:rsidR="007023B0" w:rsidRPr="007023B0" w:rsidRDefault="007023B0" w:rsidP="007023B0"/>
    <w:sectPr w:rsidR="007023B0" w:rsidRPr="0070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60E3"/>
    <w:multiLevelType w:val="hybridMultilevel"/>
    <w:tmpl w:val="EC34305C"/>
    <w:lvl w:ilvl="0" w:tplc="0D4222D6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6680"/>
    <w:multiLevelType w:val="hybridMultilevel"/>
    <w:tmpl w:val="9160BC60"/>
    <w:lvl w:ilvl="0" w:tplc="B164F0AC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9D5D2C"/>
    <w:multiLevelType w:val="hybridMultilevel"/>
    <w:tmpl w:val="F4088B4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83746D4"/>
    <w:multiLevelType w:val="multilevel"/>
    <w:tmpl w:val="0C52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4F50AA"/>
    <w:multiLevelType w:val="hybridMultilevel"/>
    <w:tmpl w:val="374006BA"/>
    <w:lvl w:ilvl="0" w:tplc="57AE45B2">
      <w:start w:val="7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A12062B"/>
    <w:multiLevelType w:val="hybridMultilevel"/>
    <w:tmpl w:val="9090686A"/>
    <w:lvl w:ilvl="0" w:tplc="115A1D32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0245259">
    <w:abstractNumId w:val="3"/>
  </w:num>
  <w:num w:numId="2" w16cid:durableId="1357348691">
    <w:abstractNumId w:val="1"/>
  </w:num>
  <w:num w:numId="3" w16cid:durableId="1838810805">
    <w:abstractNumId w:val="5"/>
  </w:num>
  <w:num w:numId="4" w16cid:durableId="698898041">
    <w:abstractNumId w:val="4"/>
  </w:num>
  <w:num w:numId="5" w16cid:durableId="1649817803">
    <w:abstractNumId w:val="0"/>
  </w:num>
  <w:num w:numId="6" w16cid:durableId="55450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BA"/>
    <w:rsid w:val="000742C8"/>
    <w:rsid w:val="000A5B22"/>
    <w:rsid w:val="000D0433"/>
    <w:rsid w:val="00173D3F"/>
    <w:rsid w:val="001D1EFE"/>
    <w:rsid w:val="00203DB4"/>
    <w:rsid w:val="00401B5C"/>
    <w:rsid w:val="00406AA6"/>
    <w:rsid w:val="00481F42"/>
    <w:rsid w:val="00683C12"/>
    <w:rsid w:val="006D495C"/>
    <w:rsid w:val="007023B0"/>
    <w:rsid w:val="008F149D"/>
    <w:rsid w:val="009E3790"/>
    <w:rsid w:val="00A964F5"/>
    <w:rsid w:val="00AA2396"/>
    <w:rsid w:val="00AD357E"/>
    <w:rsid w:val="00AF62D7"/>
    <w:rsid w:val="00B161C7"/>
    <w:rsid w:val="00B349BA"/>
    <w:rsid w:val="00B76C27"/>
    <w:rsid w:val="00B90818"/>
    <w:rsid w:val="00BF3F7C"/>
    <w:rsid w:val="00D56EDE"/>
    <w:rsid w:val="00E9734A"/>
    <w:rsid w:val="00ED0A81"/>
    <w:rsid w:val="00F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0C4C"/>
  <w15:chartTrackingRefBased/>
  <w15:docId w15:val="{919EDB4C-AA29-48FF-AB2F-E6FF320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3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349BA"/>
  </w:style>
  <w:style w:type="character" w:customStyle="1" w:styleId="eop">
    <w:name w:val="eop"/>
    <w:basedOn w:val="Policepardfaut"/>
    <w:rsid w:val="00B349BA"/>
  </w:style>
  <w:style w:type="paragraph" w:styleId="Paragraphedeliste">
    <w:name w:val="List Paragraph"/>
    <w:basedOn w:val="Normal"/>
    <w:uiPriority w:val="34"/>
    <w:qFormat/>
    <w:rsid w:val="00B161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CHANUDET</dc:creator>
  <cp:keywords/>
  <dc:description/>
  <cp:lastModifiedBy>Julien CHANUDET</cp:lastModifiedBy>
  <cp:revision>4</cp:revision>
  <dcterms:created xsi:type="dcterms:W3CDTF">2022-12-14T18:02:00Z</dcterms:created>
  <dcterms:modified xsi:type="dcterms:W3CDTF">2022-12-15T11:05:00Z</dcterms:modified>
</cp:coreProperties>
</file>